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CAA" w:rsidRPr="00002CAA" w:rsidRDefault="009B5ADD" w:rsidP="00002CAA">
      <w:pPr>
        <w:spacing w:line="460" w:lineRule="exac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002CAA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租賃及</w:t>
      </w:r>
      <w:r w:rsidR="00593368" w:rsidRPr="00002CAA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服務契約書</w:t>
      </w:r>
      <w:r w:rsidR="00002CA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 xml:space="preserve">  </w:t>
      </w:r>
      <w:r w:rsidR="00002CAA" w:rsidRPr="00002CAA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>(本契約書/共</w:t>
      </w:r>
      <w:r w:rsidR="00967E43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>6</w:t>
      </w:r>
      <w:r w:rsidR="00002CAA" w:rsidRPr="00002CAA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 xml:space="preserve">頁) </w:t>
      </w:r>
    </w:p>
    <w:p w:rsidR="00002CAA" w:rsidRPr="00002CAA" w:rsidRDefault="00002CAA" w:rsidP="00002CAA">
      <w:pPr>
        <w:spacing w:line="460" w:lineRule="exact"/>
        <w:jc w:val="center"/>
        <w:rPr>
          <w:rFonts w:ascii="標楷體" w:eastAsia="標楷體" w:hAnsi="標楷體" w:cs="標楷體"/>
          <w:b/>
          <w:bCs/>
          <w:color w:val="000000"/>
          <w:sz w:val="24"/>
          <w:szCs w:val="24"/>
        </w:rPr>
      </w:pPr>
      <w:r w:rsidRPr="00002CAA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>甲方審閱 5 日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甲方：                        </w:t>
      </w:r>
    </w:p>
    <w:p w:rsidR="00002CAA" w:rsidRPr="00002CAA" w:rsidRDefault="00543CAE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統一編號</w:t>
      </w:r>
      <w:r w:rsidR="00002CAA"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： 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電話(行動電話)： 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電子信箱： </w:t>
      </w:r>
    </w:p>
    <w:p w:rsidR="004D4C0D" w:rsidRDefault="004D4C0D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乙方：台北城堡資產管理有限公司 (移民機構及就服機構)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公司資本額：新台幣 15,500,000 元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負責人姓名：汪鳳娟</w:t>
      </w:r>
    </w:p>
    <w:p w:rsidR="00002CAA" w:rsidRPr="007B6868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B686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註冊登記證字號：移民署登記證第 C0224 號 ； 勞動部私業許字第 3015 號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簽約代表人：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姓 名：__________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總公司：台北市忠孝西路一段 33 號 7 樓 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--市政分公司：台中市大墩十八街 195 號 3 樓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--崇德分公司：台中市崇德路一段 629 號 19F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--台中分公司：台中市文心路四段 83 號 14 樓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電子信箱：tcbc @ tcbc.com.tw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網址：http://www.tcbc.com.tw/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簽約地點：</w:t>
      </w:r>
    </w:p>
    <w:p w:rsidR="00002CAA" w:rsidRPr="00002CAA" w:rsidRDefault="00002CAA" w:rsidP="00002CAA">
      <w:pPr>
        <w:spacing w:line="360" w:lineRule="auto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002CAA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簽約日期：西元_________年__________月__________日</w:t>
      </w:r>
    </w:p>
    <w:p w:rsidR="00002CAA" w:rsidRPr="00002CAA" w:rsidRDefault="00002CAA" w:rsidP="00002CAA">
      <w:pPr>
        <w:spacing w:line="46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002CAA" w:rsidRPr="00002CAA" w:rsidRDefault="00002CAA" w:rsidP="00002CAA">
      <w:pPr>
        <w:spacing w:line="46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BA409B" w:rsidRDefault="00BA409B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93368" w:rsidRPr="00565101" w:rsidRDefault="00593368">
      <w:pPr>
        <w:spacing w:line="360" w:lineRule="auto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565101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立契約書人</w:t>
      </w:r>
    </w:p>
    <w:p w:rsidR="00593368" w:rsidRDefault="002E115B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 w:rsidRPr="002E115B">
        <w:rPr>
          <w:rFonts w:ascii="標楷體" w:eastAsia="標楷體" w:hAnsi="標楷體" w:cs="新細明體" w:hint="eastAsia"/>
          <w:color w:val="000000"/>
          <w:kern w:val="1"/>
          <w:sz w:val="28"/>
          <w:szCs w:val="28"/>
        </w:rPr>
        <w:t xml:space="preserve">承租人： </w:t>
      </w:r>
      <w:r>
        <w:rPr>
          <w:rFonts w:ascii="標楷體" w:eastAsia="標楷體" w:hAnsi="標楷體" w:cs="新細明體" w:hint="eastAsia"/>
          <w:color w:val="000000"/>
          <w:kern w:val="1"/>
          <w:sz w:val="28"/>
          <w:szCs w:val="28"/>
        </w:rPr>
        <w:t>______________________________</w:t>
      </w:r>
      <w:r w:rsidRPr="002E115B">
        <w:rPr>
          <w:rFonts w:ascii="標楷體" w:eastAsia="標楷體" w:hAnsi="標楷體" w:cs="新細明體" w:hint="eastAsia"/>
          <w:color w:val="000000"/>
          <w:kern w:val="1"/>
          <w:sz w:val="28"/>
          <w:szCs w:val="28"/>
        </w:rPr>
        <w:t xml:space="preserve"> 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（以下簡稱甲方）</w:t>
      </w:r>
    </w:p>
    <w:p w:rsidR="00593368" w:rsidRDefault="002E115B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 w:rsidRPr="002E115B">
        <w:rPr>
          <w:rFonts w:ascii="標楷體" w:eastAsia="標楷體" w:hAnsi="標楷體" w:cs="標楷體" w:hint="eastAsia"/>
          <w:color w:val="000000"/>
          <w:sz w:val="32"/>
          <w:szCs w:val="32"/>
        </w:rPr>
        <w:t>出租人：台北城堡資產管理有限公司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（以下簡稱乙方）</w:t>
      </w:r>
    </w:p>
    <w:p w:rsidR="00593368" w:rsidRDefault="00593368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雙方同意訂立本合同契約，條件如下：</w:t>
      </w:r>
    </w:p>
    <w:p w:rsidR="00593368" w:rsidRDefault="00593368" w:rsidP="00B2036C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第一條：本</w:t>
      </w:r>
      <w:r w:rsidR="00075F83">
        <w:rPr>
          <w:rFonts w:ascii="標楷體" w:eastAsia="標楷體" w:hAnsi="標楷體" w:cs="標楷體" w:hint="eastAsia"/>
          <w:color w:val="000000"/>
          <w:sz w:val="32"/>
          <w:szCs w:val="32"/>
        </w:rPr>
        <w:t>服務</w:t>
      </w:r>
      <w:r>
        <w:rPr>
          <w:rFonts w:ascii="標楷體" w:eastAsia="標楷體" w:hAnsi="標楷體" w:cs="標楷體"/>
          <w:color w:val="000000"/>
          <w:sz w:val="32"/>
          <w:szCs w:val="32"/>
        </w:rPr>
        <w:t>契約合同，主要包括下列項目：</w:t>
      </w:r>
    </w:p>
    <w:p w:rsidR="00075F83" w:rsidRDefault="00593368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租賃地址：</w:t>
      </w:r>
      <w:r w:rsidR="002C2B47" w:rsidRPr="00365E2B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     </w:t>
      </w:r>
      <w:r w:rsidR="00365E2B"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</w:t>
      </w:r>
      <w:r w:rsidR="002C2B47" w:rsidRPr="00365E2B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        </w:t>
      </w:r>
    </w:p>
    <w:p w:rsidR="00593368" w:rsidRDefault="00593368" w:rsidP="00075F83">
      <w:pPr>
        <w:spacing w:line="360" w:lineRule="auto"/>
        <w:ind w:left="7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依約定範圍使用，做為</w:t>
      </w:r>
      <w:r w:rsidR="00340F4C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</w:t>
      </w:r>
      <w:r w:rsidR="00075F83">
        <w:rPr>
          <w:rFonts w:ascii="標楷體" w:eastAsia="標楷體" w:hAnsi="標楷體" w:cs="標楷體"/>
          <w:color w:val="000000"/>
          <w:sz w:val="32"/>
          <w:szCs w:val="32"/>
        </w:rPr>
        <w:t>做為</w:t>
      </w:r>
      <w:r>
        <w:rPr>
          <w:rFonts w:ascii="標楷體" w:eastAsia="標楷體" w:hAnsi="標楷體" w:cs="標楷體"/>
          <w:color w:val="000000"/>
          <w:sz w:val="32"/>
          <w:szCs w:val="32"/>
        </w:rPr>
        <w:t>辦公室</w:t>
      </w:r>
      <w:r w:rsidR="00075F83"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經濟部或商業處、國稅局做為公司登記及稅籍登記之使用。</w:t>
      </w:r>
    </w:p>
    <w:p w:rsidR="00593368" w:rsidRDefault="00593368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商務服務：</w:t>
      </w:r>
      <w:r w:rsidR="00340F4C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方提供秘書為必要之商務服務。</w:t>
      </w:r>
    </w:p>
    <w:p w:rsidR="00593368" w:rsidRDefault="00593368">
      <w:pPr>
        <w:spacing w:line="360" w:lineRule="auto"/>
        <w:ind w:left="3043" w:hanging="304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第二條：本合同契約期間：</w:t>
      </w:r>
    </w:p>
    <w:p w:rsidR="00075F83" w:rsidRDefault="00593368">
      <w:pPr>
        <w:spacing w:line="360" w:lineRule="auto"/>
        <w:ind w:left="3043" w:hanging="3043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自</w:t>
      </w:r>
      <w:r>
        <w:rPr>
          <w:rFonts w:ascii="標楷體" w:eastAsia="標楷體" w:hAnsi="標楷體" w:cs="標楷體" w:hint="eastAsia"/>
          <w:sz w:val="32"/>
          <w:szCs w:val="32"/>
        </w:rPr>
        <w:t>民國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月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日起，至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月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日止，</w:t>
      </w:r>
    </w:p>
    <w:p w:rsidR="00593368" w:rsidRDefault="00593368">
      <w:pPr>
        <w:spacing w:line="360" w:lineRule="auto"/>
        <w:ind w:left="3043" w:hanging="3043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共計</w:t>
      </w:r>
      <w:r w:rsidR="00075F83">
        <w:rPr>
          <w:rFonts w:ascii="標楷體" w:eastAsia="標楷體" w:hAnsi="標楷體" w:cs="標楷體"/>
          <w:sz w:val="32"/>
          <w:szCs w:val="32"/>
        </w:rPr>
        <w:t>：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075F83" w:rsidRPr="00075F83">
        <w:rPr>
          <w:rFonts w:ascii="標楷體" w:eastAsia="標楷體" w:hAnsi="標楷體" w:cs="標楷體" w:hint="eastAsia"/>
          <w:sz w:val="32"/>
          <w:szCs w:val="32"/>
        </w:rPr>
        <w:t>____月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593368" w:rsidRDefault="00593368">
      <w:pPr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第三條：租賃及服務費用及保證金：</w:t>
      </w:r>
    </w:p>
    <w:p w:rsidR="00075F83" w:rsidRDefault="00593368" w:rsidP="00075F83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租賃及服務</w:t>
      </w:r>
      <w:r>
        <w:rPr>
          <w:rFonts w:ascii="標楷體" w:eastAsia="標楷體" w:hAnsi="標楷體" w:cs="標楷體" w:hint="eastAsia"/>
          <w:sz w:val="32"/>
          <w:szCs w:val="32"/>
        </w:rPr>
        <w:t>合計</w:t>
      </w:r>
      <w:r>
        <w:rPr>
          <w:rFonts w:ascii="標楷體" w:eastAsia="標楷體" w:hAnsi="標楷體" w:cs="標楷體"/>
          <w:sz w:val="32"/>
          <w:szCs w:val="32"/>
        </w:rPr>
        <w:t>費用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9B5ADD" w:rsidRPr="009B5ADD" w:rsidRDefault="00215367" w:rsidP="009B5ADD">
      <w:pPr>
        <w:spacing w:line="360" w:lineRule="auto"/>
        <w:ind w:left="720"/>
        <w:jc w:val="both"/>
        <w:rPr>
          <w:rFonts w:ascii="標楷體" w:eastAsia="標楷體" w:hAnsi="標楷體" w:cs="標楷體"/>
          <w:sz w:val="32"/>
          <w:szCs w:val="32"/>
        </w:rPr>
      </w:pPr>
      <w:r w:rsidRPr="00075F83">
        <w:rPr>
          <w:rFonts w:ascii="標楷體" w:eastAsia="標楷體" w:hAnsi="標楷體" w:cs="標楷體" w:hint="eastAsia"/>
          <w:sz w:val="32"/>
          <w:szCs w:val="32"/>
        </w:rPr>
        <w:t>每月</w:t>
      </w:r>
      <w:r w:rsidR="00593368" w:rsidRPr="00075F83">
        <w:rPr>
          <w:rFonts w:ascii="標楷體" w:eastAsia="標楷體" w:hAnsi="標楷體" w:cs="標楷體" w:hint="eastAsia"/>
          <w:sz w:val="32"/>
          <w:szCs w:val="32"/>
        </w:rPr>
        <w:t>租金</w:t>
      </w:r>
      <w:r w:rsidRPr="00075F83">
        <w:rPr>
          <w:rFonts w:ascii="標楷體" w:eastAsia="標楷體" w:hAnsi="標楷體" w:cs="標楷體" w:hint="eastAsia"/>
          <w:sz w:val="32"/>
          <w:szCs w:val="32"/>
        </w:rPr>
        <w:t>及服務費共</w:t>
      </w:r>
      <w:r w:rsidR="00614FCC">
        <w:rPr>
          <w:rFonts w:ascii="標楷體" w:eastAsia="標楷體" w:hAnsi="標楷體" w:cs="標楷體" w:hint="eastAsia"/>
          <w:sz w:val="32"/>
          <w:szCs w:val="32"/>
        </w:rPr>
        <w:t>_______</w:t>
      </w:r>
      <w:r w:rsidR="00593368" w:rsidRPr="00075F83">
        <w:rPr>
          <w:rFonts w:ascii="標楷體" w:eastAsia="標楷體" w:hAnsi="標楷體" w:cs="標楷體" w:hint="eastAsia"/>
          <w:sz w:val="32"/>
          <w:szCs w:val="32"/>
        </w:rPr>
        <w:t>元</w:t>
      </w:r>
      <w:r w:rsidR="00593368" w:rsidRPr="00075F83">
        <w:rPr>
          <w:rFonts w:ascii="標楷體" w:eastAsia="標楷體" w:hAnsi="標楷體" w:cs="標楷體"/>
          <w:sz w:val="32"/>
          <w:szCs w:val="32"/>
        </w:rPr>
        <w:t>，營業稅</w:t>
      </w:r>
      <w:r w:rsidR="009B5ADD">
        <w:rPr>
          <w:rFonts w:ascii="標楷體" w:eastAsia="標楷體" w:hAnsi="標楷體" w:cs="標楷體"/>
          <w:sz w:val="32"/>
          <w:szCs w:val="32"/>
        </w:rPr>
        <w:t>另計</w:t>
      </w:r>
      <w:r w:rsidR="00593368" w:rsidRPr="00075F83">
        <w:rPr>
          <w:rFonts w:ascii="標楷體" w:eastAsia="標楷體" w:hAnsi="標楷體" w:cs="標楷體"/>
          <w:sz w:val="32"/>
          <w:szCs w:val="32"/>
        </w:rPr>
        <w:t>由</w:t>
      </w:r>
      <w:r w:rsidR="00340F4C">
        <w:rPr>
          <w:rFonts w:ascii="標楷體" w:eastAsia="標楷體" w:hAnsi="標楷體" w:cs="標楷體"/>
          <w:sz w:val="32"/>
          <w:szCs w:val="32"/>
        </w:rPr>
        <w:t>甲</w:t>
      </w:r>
      <w:r w:rsidR="00593368" w:rsidRPr="00075F83">
        <w:rPr>
          <w:rFonts w:ascii="標楷體" w:eastAsia="標楷體" w:hAnsi="標楷體" w:cs="標楷體"/>
          <w:sz w:val="32"/>
          <w:szCs w:val="32"/>
        </w:rPr>
        <w:t>方負擔。</w:t>
      </w:r>
    </w:p>
    <w:p w:rsidR="00593368" w:rsidRPr="00565101" w:rsidRDefault="00593368" w:rsidP="00565101">
      <w:pPr>
        <w:pStyle w:val="af"/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65101">
        <w:rPr>
          <w:rFonts w:ascii="標楷體" w:eastAsia="標楷體" w:hAnsi="標楷體" w:cs="標楷體"/>
          <w:bCs/>
          <w:color w:val="000000"/>
          <w:sz w:val="32"/>
          <w:szCs w:val="32"/>
        </w:rPr>
        <w:t>租賃及服務契約</w:t>
      </w:r>
      <w:r w:rsidRPr="00565101">
        <w:rPr>
          <w:rFonts w:ascii="標楷體" w:eastAsia="標楷體" w:hAnsi="標楷體" w:hint="eastAsia"/>
          <w:color w:val="000000"/>
          <w:sz w:val="32"/>
          <w:szCs w:val="32"/>
        </w:rPr>
        <w:t>之給付：</w:t>
      </w:r>
    </w:p>
    <w:p w:rsidR="00593368" w:rsidRDefault="00593368">
      <w:pPr>
        <w:numPr>
          <w:ilvl w:val="1"/>
          <w:numId w:val="3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第一次簽約，</w:t>
      </w:r>
      <w:r w:rsidR="00340F4C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hint="eastAsia"/>
          <w:color w:val="000000"/>
          <w:sz w:val="32"/>
          <w:szCs w:val="32"/>
        </w:rPr>
        <w:t>方應給付之金額：</w:t>
      </w:r>
      <w:r>
        <w:rPr>
          <w:rFonts w:ascii="標楷體" w:eastAsia="標楷體" w:hAnsi="標楷體" w:cs="標楷體" w:hint="eastAsia"/>
          <w:sz w:val="32"/>
          <w:szCs w:val="32"/>
        </w:rPr>
        <w:t>新台幣</w:t>
      </w:r>
      <w:r w:rsidR="00614FCC">
        <w:rPr>
          <w:rFonts w:ascii="標楷體" w:eastAsia="標楷體" w:hAnsi="標楷體" w:cs="標楷體" w:hint="eastAsia"/>
          <w:color w:val="000000"/>
          <w:sz w:val="32"/>
          <w:szCs w:val="32"/>
        </w:rPr>
        <w:t>_________元</w:t>
      </w:r>
    </w:p>
    <w:p w:rsidR="00593368" w:rsidRDefault="00593368">
      <w:pPr>
        <w:spacing w:line="360" w:lineRule="auto"/>
        <w:ind w:leftChars="213" w:left="4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9B5ADD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(</w:t>
      </w:r>
      <w:r w:rsidR="00FC66ED">
        <w:rPr>
          <w:rFonts w:ascii="標楷體" w:eastAsia="標楷體" w:hAnsi="標楷體" w:cs="標楷體" w:hint="eastAsia"/>
          <w:color w:val="000000"/>
          <w:sz w:val="32"/>
          <w:szCs w:val="32"/>
        </w:rPr>
        <w:t>包含：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32"/>
          <w:szCs w:val="32"/>
        </w:rPr>
        <w:t>租金及5%營業稅、押金、</w:t>
      </w:r>
      <w:r>
        <w:rPr>
          <w:rFonts w:ascii="標楷體" w:eastAsia="標楷體" w:hAnsi="標楷體" w:cs="標楷體"/>
          <w:color w:val="000000"/>
          <w:sz w:val="32"/>
          <w:szCs w:val="32"/>
        </w:rPr>
        <w:t>服務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保證金、招牌費)</w:t>
      </w:r>
    </w:p>
    <w:p w:rsidR="00593368" w:rsidRDefault="00593368">
      <w:pPr>
        <w:numPr>
          <w:ilvl w:val="1"/>
          <w:numId w:val="3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爾後，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每</w:t>
      </w:r>
      <w:r w:rsidR="009B5ADD">
        <w:rPr>
          <w:rFonts w:ascii="標楷體" w:eastAsia="標楷體" w:hAnsi="標楷體" w:cs="標楷體" w:hint="eastAsia"/>
          <w:color w:val="000000"/>
          <w:sz w:val="32"/>
          <w:szCs w:val="32"/>
        </w:rPr>
        <w:t>個月</w:t>
      </w:r>
      <w:r w:rsidR="009B5ADD">
        <w:rPr>
          <w:rFonts w:ascii="標楷體" w:eastAsia="標楷體" w:hAnsi="標楷體" w:hint="eastAsia"/>
          <w:color w:val="000000"/>
          <w:sz w:val="32"/>
          <w:szCs w:val="32"/>
        </w:rPr>
        <w:t>繳交</w:t>
      </w:r>
      <w:r>
        <w:rPr>
          <w:rFonts w:ascii="標楷體" w:eastAsia="標楷體" w:hAnsi="標楷體" w:hint="eastAsia"/>
          <w:color w:val="000000"/>
          <w:sz w:val="32"/>
          <w:szCs w:val="32"/>
        </w:rPr>
        <w:t>金額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新台幣</w:t>
      </w:r>
      <w:r w:rsidR="00614FCC">
        <w:rPr>
          <w:rFonts w:ascii="標楷體" w:eastAsia="標楷體" w:hAnsi="標楷體" w:cs="標楷體" w:hint="eastAsia"/>
          <w:color w:val="000000"/>
          <w:sz w:val="32"/>
          <w:szCs w:val="32"/>
        </w:rPr>
        <w:t>________</w:t>
      </w:r>
      <w:r>
        <w:rPr>
          <w:rFonts w:ascii="標楷體" w:eastAsia="標楷體" w:hAnsi="標楷體" w:cs="標楷體"/>
          <w:color w:val="000000"/>
          <w:sz w:val="32"/>
          <w:szCs w:val="32"/>
        </w:rPr>
        <w:t>元</w:t>
      </w:r>
    </w:p>
    <w:p w:rsidR="00593368" w:rsidRDefault="009B5ADD" w:rsidP="009B5ADD">
      <w:pPr>
        <w:spacing w:line="360" w:lineRule="auto"/>
        <w:ind w:leftChars="213" w:left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(</w:t>
      </w:r>
      <w:r w:rsidR="00FC66ED">
        <w:rPr>
          <w:rFonts w:ascii="標楷體" w:eastAsia="標楷體" w:hAnsi="標楷體" w:cs="標楷體" w:hint="eastAsia"/>
          <w:color w:val="000000"/>
          <w:sz w:val="32"/>
          <w:szCs w:val="32"/>
        </w:rPr>
        <w:t>包含：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租金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、商務</w:t>
      </w:r>
      <w:r w:rsidRPr="009B5ADD">
        <w:rPr>
          <w:rFonts w:ascii="標楷體" w:eastAsia="標楷體" w:hAnsi="標楷體" w:cs="標楷體" w:hint="eastAsia"/>
          <w:color w:val="000000"/>
          <w:sz w:val="32"/>
          <w:szCs w:val="32"/>
        </w:rPr>
        <w:t>服務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5%營業稅)</w:t>
      </w:r>
    </w:p>
    <w:p w:rsidR="009B5ADD" w:rsidRDefault="009B5ADD" w:rsidP="009B5ADD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B5ADD">
        <w:rPr>
          <w:rFonts w:ascii="標楷體" w:eastAsia="標楷體" w:hAnsi="標楷體"/>
          <w:sz w:val="32"/>
          <w:szCs w:val="32"/>
        </w:rPr>
        <w:t>押金</w:t>
      </w:r>
      <w:r>
        <w:rPr>
          <w:rFonts w:ascii="標楷體" w:eastAsia="標楷體" w:hAnsi="標楷體"/>
          <w:sz w:val="32"/>
          <w:szCs w:val="32"/>
        </w:rPr>
        <w:t>及</w:t>
      </w:r>
      <w:r w:rsidRPr="009B5ADD">
        <w:rPr>
          <w:rFonts w:ascii="標楷體" w:eastAsia="標楷體" w:hAnsi="標楷體" w:hint="eastAsia"/>
          <w:sz w:val="32"/>
          <w:szCs w:val="32"/>
        </w:rPr>
        <w:t>服務擔保金</w:t>
      </w:r>
    </w:p>
    <w:p w:rsidR="005E5482" w:rsidRDefault="00075F83" w:rsidP="009B5ADD">
      <w:pPr>
        <w:spacing w:line="360" w:lineRule="auto"/>
        <w:ind w:left="7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房屋押金</w:t>
      </w:r>
      <w:r w:rsidR="00C82D20">
        <w:rPr>
          <w:rFonts w:ascii="標楷體" w:eastAsia="標楷體" w:hAnsi="標楷體" w:cs="標楷體"/>
          <w:color w:val="000000"/>
          <w:sz w:val="32"/>
          <w:szCs w:val="32"/>
        </w:rPr>
        <w:t>：</w:t>
      </w:r>
      <w:r w:rsidR="005E5482" w:rsidRPr="005E54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台幣    </w:t>
      </w:r>
      <w:r w:rsidR="00565101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</w:t>
      </w:r>
      <w:r w:rsidR="005E5482" w:rsidRPr="005E54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元</w:t>
      </w:r>
    </w:p>
    <w:p w:rsidR="00075F83" w:rsidRDefault="00075F83" w:rsidP="009B5ADD">
      <w:pPr>
        <w:spacing w:line="360" w:lineRule="auto"/>
        <w:ind w:left="7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服務擔保金</w:t>
      </w:r>
      <w:r w:rsidR="000538FC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 w:rsidRPr="00075F83">
        <w:rPr>
          <w:rFonts w:ascii="標楷體" w:eastAsia="標楷體" w:hAnsi="標楷體" w:cs="標楷體" w:hint="eastAsia"/>
          <w:color w:val="000000"/>
          <w:sz w:val="32"/>
          <w:szCs w:val="32"/>
        </w:rPr>
        <w:t>台幣</w:t>
      </w:r>
      <w:r w:rsidR="005E54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 </w:t>
      </w:r>
      <w:r w:rsidRPr="00075F83">
        <w:rPr>
          <w:rFonts w:ascii="標楷體" w:eastAsia="標楷體" w:hAnsi="標楷體" w:cs="標楷體" w:hint="eastAsia"/>
          <w:color w:val="000000"/>
          <w:sz w:val="32"/>
          <w:szCs w:val="32"/>
        </w:rPr>
        <w:t>元</w:t>
      </w:r>
    </w:p>
    <w:p w:rsidR="00A03391" w:rsidRPr="00B2036C" w:rsidRDefault="00A03391" w:rsidP="00B2036C">
      <w:pPr>
        <w:pStyle w:val="af"/>
        <w:numPr>
          <w:ilvl w:val="0"/>
          <w:numId w:val="2"/>
        </w:numPr>
        <w:autoSpaceDN w:val="0"/>
        <w:spacing w:beforeAutospacing="1" w:afterAutospacing="1"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F73F20">
        <w:rPr>
          <w:rFonts w:ascii="標楷體" w:eastAsia="標楷體" w:hAnsi="標楷體" w:cs="標楷體" w:hint="eastAsia"/>
          <w:color w:val="000000"/>
          <w:sz w:val="32"/>
          <w:szCs w:val="32"/>
        </w:rPr>
        <w:t>乙方於每期期滿前7</w:t>
      </w:r>
      <w:r w:rsidR="00565101">
        <w:rPr>
          <w:rFonts w:ascii="標楷體" w:eastAsia="標楷體" w:hAnsi="標楷體" w:cs="標楷體" w:hint="eastAsia"/>
          <w:color w:val="000000"/>
          <w:sz w:val="32"/>
          <w:szCs w:val="32"/>
        </w:rPr>
        <w:t>天，以約定之電子郵件通知甲方繳納下期</w:t>
      </w:r>
      <w:r w:rsidR="00914D0F">
        <w:rPr>
          <w:rFonts w:ascii="標楷體" w:eastAsia="標楷體" w:hAnsi="標楷體" w:cs="標楷體" w:hint="eastAsia"/>
          <w:color w:val="000000"/>
          <w:sz w:val="32"/>
          <w:szCs w:val="32"/>
        </w:rPr>
        <w:t>款</w:t>
      </w:r>
      <w:r w:rsidR="00914D0F" w:rsidRPr="00B2036C">
        <w:rPr>
          <w:rFonts w:ascii="標楷體" w:eastAsia="標楷體" w:hAnsi="標楷體" w:cs="標楷體" w:hint="eastAsia"/>
          <w:color w:val="000000"/>
          <w:sz w:val="32"/>
          <w:szCs w:val="32"/>
        </w:rPr>
        <w:t>項</w:t>
      </w:r>
      <w:r w:rsidR="00F73F20" w:rsidRPr="00B2036C">
        <w:rPr>
          <w:rFonts w:ascii="標楷體" w:eastAsia="標楷體" w:hAnsi="標楷體" w:cs="標楷體" w:hint="eastAsia"/>
          <w:color w:val="000000"/>
          <w:sz w:val="32"/>
          <w:szCs w:val="32"/>
        </w:rPr>
        <w:t>，甲</w:t>
      </w:r>
      <w:r w:rsidRPr="00B2036C">
        <w:rPr>
          <w:rFonts w:ascii="標楷體" w:eastAsia="標楷體" w:hAnsi="標楷體" w:cs="標楷體" w:hint="eastAsia"/>
          <w:color w:val="000000"/>
          <w:sz w:val="32"/>
          <w:szCs w:val="32"/>
        </w:rPr>
        <w:t>方應於每期屆滿5日前將下一期費用，匯入安泰銀行內湖分行帳號03912600996200 「台北城堡資產管理有限公司」帳戶，匯款手續費甲方需自行負擔。</w:t>
      </w:r>
    </w:p>
    <w:p w:rsidR="00565101" w:rsidRDefault="00A03391" w:rsidP="000C4281">
      <w:pPr>
        <w:autoSpaceDN w:val="0"/>
        <w:spacing w:beforeAutospacing="1" w:afterAutospacing="1"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第四條：商務服務之約定：</w:t>
      </w:r>
    </w:p>
    <w:p w:rsidR="00A03391" w:rsidRPr="00A03391" w:rsidRDefault="00A03391" w:rsidP="000C4281">
      <w:pPr>
        <w:autoSpaceDN w:val="0"/>
        <w:spacing w:beforeAutospacing="1" w:afterAutospacing="1"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乙方提供專業秘書為下列之商務服務：</w:t>
      </w:r>
    </w:p>
    <w:p w:rsidR="00A03391" w:rsidRPr="00A03391" w:rsidRDefault="00A03391" w:rsidP="00565101">
      <w:pPr>
        <w:numPr>
          <w:ilvl w:val="0"/>
          <w:numId w:val="4"/>
        </w:numPr>
        <w:autoSpaceDN w:val="0"/>
        <w:spacing w:beforeAutospacing="1" w:afterAutospacing="1" w:line="360" w:lineRule="auto"/>
        <w:ind w:left="282" w:hangingChars="88" w:hanging="28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每日信件整理，當天通知或指定轉寄。</w:t>
      </w:r>
    </w:p>
    <w:p w:rsidR="00A03391" w:rsidRPr="00A03391" w:rsidRDefault="00A03391" w:rsidP="00565101">
      <w:pPr>
        <w:numPr>
          <w:ilvl w:val="0"/>
          <w:numId w:val="4"/>
        </w:numPr>
        <w:autoSpaceDN w:val="0"/>
        <w:spacing w:beforeAutospacing="1" w:afterAutospacing="1" w:line="360" w:lineRule="auto"/>
        <w:ind w:left="282" w:hangingChars="88" w:hanging="28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代收郵件包裹，當天通知或指定轉寄。</w:t>
      </w:r>
    </w:p>
    <w:p w:rsidR="00A03391" w:rsidRPr="00A03391" w:rsidRDefault="00A03391" w:rsidP="00565101">
      <w:pPr>
        <w:numPr>
          <w:ilvl w:val="0"/>
          <w:numId w:val="4"/>
        </w:numPr>
        <w:autoSpaceDN w:val="0"/>
        <w:spacing w:beforeAutospacing="1" w:afterAutospacing="1" w:line="360" w:lineRule="auto"/>
        <w:ind w:left="282" w:hangingChars="88" w:hanging="28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訪客來訪接待服務、電郵立即通知。</w:t>
      </w:r>
    </w:p>
    <w:p w:rsidR="00A03391" w:rsidRPr="00A03391" w:rsidRDefault="00A03391" w:rsidP="00565101">
      <w:pPr>
        <w:numPr>
          <w:ilvl w:val="0"/>
          <w:numId w:val="4"/>
        </w:numPr>
        <w:autoSpaceDN w:val="0"/>
        <w:spacing w:beforeAutospacing="1" w:afterAutospacing="1" w:line="360" w:lineRule="auto"/>
        <w:ind w:left="282" w:hangingChars="88" w:hanging="28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月底郵件、包裹收發紀錄報告。</w:t>
      </w:r>
    </w:p>
    <w:p w:rsidR="00A03391" w:rsidRPr="00A03391" w:rsidRDefault="00A03391" w:rsidP="00565101">
      <w:pPr>
        <w:numPr>
          <w:ilvl w:val="0"/>
          <w:numId w:val="4"/>
        </w:numPr>
        <w:autoSpaceDN w:val="0"/>
        <w:spacing w:beforeAutospacing="1" w:afterAutospacing="1" w:line="360" w:lineRule="auto"/>
        <w:ind w:left="282" w:hangingChars="88" w:hanging="28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每月會議室免費使用4小時。</w:t>
      </w:r>
    </w:p>
    <w:p w:rsidR="00B2036C" w:rsidRPr="00B2036C" w:rsidRDefault="00A03391" w:rsidP="00B2036C">
      <w:pPr>
        <w:numPr>
          <w:ilvl w:val="0"/>
          <w:numId w:val="4"/>
        </w:numPr>
        <w:autoSpaceDN w:val="0"/>
        <w:spacing w:beforeAutospacing="1" w:afterAutospacing="1" w:line="360" w:lineRule="auto"/>
        <w:ind w:left="282" w:hangingChars="88" w:hanging="28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A03391">
        <w:rPr>
          <w:rFonts w:ascii="標楷體" w:eastAsia="標楷體" w:hAnsi="標楷體" w:cs="標楷體" w:hint="eastAsia"/>
          <w:color w:val="000000"/>
          <w:sz w:val="32"/>
          <w:szCs w:val="32"/>
        </w:rPr>
        <w:t>如有代辦其他工商服務，甲方需另行支付代辦費。</w:t>
      </w:r>
    </w:p>
    <w:p w:rsidR="00C43D61" w:rsidRPr="00B2036C" w:rsidRDefault="00C43D61" w:rsidP="00B2036C">
      <w:pPr>
        <w:autoSpaceDN w:val="0"/>
        <w:spacing w:beforeAutospacing="1" w:afterAutospacing="1"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B2036C">
        <w:rPr>
          <w:rFonts w:ascii="標楷體" w:eastAsia="標楷體" w:hAnsi="標楷體" w:cs="標楷體" w:hint="eastAsia"/>
          <w:color w:val="000000"/>
          <w:sz w:val="32"/>
          <w:szCs w:val="32"/>
        </w:rPr>
        <w:t>第五條：特殊約定</w:t>
      </w:r>
    </w:p>
    <w:p w:rsidR="00C43D61" w:rsidRPr="00C43D61" w:rsidRDefault="00C43D61" w:rsidP="00565101">
      <w:pPr>
        <w:spacing w:line="360" w:lineRule="auto"/>
        <w:ind w:left="426" w:hangingChars="133" w:hanging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1、乙方提供使用之辦公室：甲方不得做為非法之營業使用。</w:t>
      </w:r>
    </w:p>
    <w:p w:rsidR="00C43D61" w:rsidRPr="00C43D61" w:rsidRDefault="00C43D61" w:rsidP="00565101">
      <w:pPr>
        <w:spacing w:line="360" w:lineRule="auto"/>
        <w:ind w:left="426" w:hangingChars="133" w:hanging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2、乙方提供公司行號登記之地址，甲方應依經濟部或商業處登記之營業項目為公司行號之營運，不得做為非法營業之使用。</w:t>
      </w:r>
    </w:p>
    <w:p w:rsidR="00C43D61" w:rsidRPr="00C43D61" w:rsidRDefault="00C43D61" w:rsidP="00565101">
      <w:pPr>
        <w:spacing w:line="360" w:lineRule="auto"/>
        <w:ind w:left="426" w:hangingChars="133" w:hanging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3、甲方不得將本租賃及服務合同約定之項目，全部或部份轉租、出借、轉讓，或以其他變相方式由他人使用。</w:t>
      </w:r>
    </w:p>
    <w:p w:rsidR="00C43D61" w:rsidRDefault="00C43D61" w:rsidP="00565101">
      <w:pPr>
        <w:spacing w:line="360" w:lineRule="auto"/>
        <w:ind w:left="426" w:hangingChars="133" w:hanging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4、本租賃合同保證金不得抵付租金及服務費用。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第六條：特別約定：違約之處理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1、契約未屆滿甲方中途解約，甲方應付一個月費用台幣_______元整之違約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懲罰</w:t>
      </w: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金。</w:t>
      </w:r>
    </w:p>
    <w:p w:rsidR="00CF2451" w:rsidRPr="00CF2451" w:rsidRDefault="00CF2451" w:rsidP="00B2036C">
      <w:pPr>
        <w:spacing w:line="360" w:lineRule="auto"/>
        <w:ind w:left="566" w:hangingChars="177" w:hanging="56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2、甲方拖欠租賃及服務費達20天以上，經乙方催告甲方應於5天內繳付（以甲方留給乙方之E-mail為催告方式），而甲方催告期間屆滿仍未履行，則乙方有權終止本契約秘書商務服務及沒收保證金，並函請主管機關注意及為適當之處理，甲方不得異議。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3、催告期間，乙方提供秘書商務服務</w:t>
      </w:r>
    </w:p>
    <w:p w:rsidR="00CF2451" w:rsidRPr="00CF2451" w:rsidRDefault="00CF2451" w:rsidP="00565101">
      <w:pPr>
        <w:spacing w:line="360" w:lineRule="auto"/>
        <w:ind w:left="566" w:hangingChars="177" w:hanging="56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(1)持續服務部份: 郵件包裹之代收及通知(乙方以電子郵件通知甲方親自領取)。催告期間期滿而甲方仍未親自領取，則乙方有權將甲方所有郵件、包裹退回，無法退回者視為廢棄物處理，甲方不得異議。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(2)停止服務部份: </w:t>
      </w:r>
    </w:p>
    <w:p w:rsidR="00CF2451" w:rsidRPr="00CF2451" w:rsidRDefault="00CF2451" w:rsidP="00565101">
      <w:pPr>
        <w:spacing w:line="360" w:lineRule="auto"/>
        <w:ind w:leftChars="283" w:left="56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郵件包裹轉寄、代墊款項、外出服務、會議室使用、客戶接待、其他代辦之服務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第七條：期滿或終止之義務：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1、甲方應履行事項：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(1)將使用辦公室恢復原狀，騰空返還給乙方。</w:t>
      </w:r>
    </w:p>
    <w:p w:rsidR="00CF2451" w:rsidRPr="00CF2451" w:rsidRDefault="00CF2451" w:rsidP="00565101">
      <w:pPr>
        <w:spacing w:line="360" w:lineRule="auto"/>
        <w:ind w:leftChars="-2" w:left="988" w:hangingChars="310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(2)甲方在經濟部商業處、國稅局營業稅籍登記之地址，於期滿日或終止日之前遷移。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 w:rsidR="00565101">
        <w:rPr>
          <w:rFonts w:ascii="標楷體" w:eastAsia="標楷體" w:hAnsi="標楷體" w:cs="標楷體" w:hint="eastAsia"/>
          <w:color w:val="000000"/>
          <w:sz w:val="32"/>
          <w:szCs w:val="32"/>
        </w:rPr>
        <w:t>、乙</w:t>
      </w: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方應履行事項：</w:t>
      </w:r>
    </w:p>
    <w:p w:rsidR="00CF2451" w:rsidRPr="00CF2451" w:rsidRDefault="00CF2451" w:rsidP="00CF2451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(1)甲方多繳之費用，乙方全部退還。</w:t>
      </w:r>
    </w:p>
    <w:p w:rsidR="00CF2451" w:rsidRPr="00CF2451" w:rsidRDefault="00CF2451" w:rsidP="00565101">
      <w:pPr>
        <w:spacing w:line="360" w:lineRule="auto"/>
        <w:ind w:left="992" w:hangingChars="310" w:hanging="992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(2)乙方扣除必要費用(例如:郵資、運費等代墊費用)後,返還保證金押金。</w:t>
      </w:r>
    </w:p>
    <w:p w:rsidR="00565101" w:rsidRPr="00B2036C" w:rsidRDefault="00CF2451" w:rsidP="00B2036C">
      <w:pPr>
        <w:spacing w:line="360" w:lineRule="auto"/>
        <w:ind w:left="707" w:hangingChars="221" w:hanging="70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F2451">
        <w:rPr>
          <w:rFonts w:ascii="標楷體" w:eastAsia="標楷體" w:hAnsi="標楷體" w:cs="標楷體" w:hint="eastAsia"/>
          <w:color w:val="000000"/>
          <w:sz w:val="32"/>
          <w:szCs w:val="32"/>
        </w:rPr>
        <w:t>3、甲方若未全部履行本條第1項之應履行事項(例如，辦理停業而未將國稅局稅籍登記地址遷移本租約之地址)，本合約視為持續，甲方仍應支付租金。</w:t>
      </w:r>
    </w:p>
    <w:p w:rsidR="00593368" w:rsidRDefault="00593368" w:rsidP="00565101">
      <w:pPr>
        <w:spacing w:line="360" w:lineRule="auto"/>
        <w:ind w:left="707" w:hangingChars="221" w:hanging="70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第</w:t>
      </w:r>
      <w:r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八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條：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其他</w:t>
      </w:r>
      <w:r>
        <w:rPr>
          <w:rFonts w:ascii="標楷體" w:eastAsia="標楷體" w:hAnsi="標楷體" w:cs="標楷體"/>
          <w:color w:val="000000"/>
          <w:sz w:val="32"/>
          <w:szCs w:val="32"/>
        </w:rPr>
        <w:t>約定事項</w:t>
      </w:r>
    </w:p>
    <w:p w:rsidR="00593368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1、使用之辦公室有改裝之必要，應取得</w:t>
      </w:r>
      <w:r w:rsidR="00C43D61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方同意，返還房屋時並應回復原狀。</w:t>
      </w:r>
    </w:p>
    <w:p w:rsidR="00593368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2、懸掛招牌製作壓克力招牌之費用300元（未稅）；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契約期滿或終止，</w:t>
      </w:r>
      <w:r w:rsidR="00C43D61" w:rsidRPr="00C43D61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甲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方不得要求取回。</w:t>
      </w:r>
    </w:p>
    <w:p w:rsidR="00593368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1"/>
          <w:sz w:val="32"/>
          <w:szCs w:val="32"/>
        </w:rPr>
        <w:t>3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合同契約終止之期日，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>以</w:t>
      </w:r>
      <w:r w:rsidR="00C43D61" w:rsidRPr="00C43D61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>方稅籍遷出（以國稅局通知日）為基準；租金以整月份給付</w:t>
      </w:r>
      <w:r>
        <w:rPr>
          <w:rFonts w:ascii="標楷體" w:eastAsia="標楷體" w:hAnsi="標楷體" w:cs="標楷體"/>
          <w:color w:val="000000"/>
          <w:sz w:val="32"/>
          <w:szCs w:val="32"/>
        </w:rPr>
        <w:t>，</w:t>
      </w:r>
      <w:r w:rsidR="00C43D61"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方不得要求逐日計算租金。</w:t>
      </w:r>
    </w:p>
    <w:p w:rsidR="00593368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4、</w:t>
      </w:r>
      <w:r w:rsidR="003F4C35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方違法使用所生之損害、罰款，或遭</w:t>
      </w:r>
      <w:r w:rsidR="003F4C35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方受有損害，由</w:t>
      </w:r>
      <w:r w:rsidR="00C43D61"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</w:t>
      </w:r>
      <w:r w:rsidR="00C43D61">
        <w:rPr>
          <w:rFonts w:ascii="標楷體" w:eastAsia="標楷體" w:hAnsi="標楷體" w:cs="標楷體"/>
          <w:color w:val="000000"/>
          <w:sz w:val="32"/>
          <w:szCs w:val="32"/>
        </w:rPr>
        <w:t>全額</w:t>
      </w:r>
      <w:r>
        <w:rPr>
          <w:rFonts w:ascii="標楷體" w:eastAsia="標楷體" w:hAnsi="標楷體" w:cs="標楷體"/>
          <w:color w:val="000000"/>
          <w:sz w:val="32"/>
          <w:szCs w:val="32"/>
        </w:rPr>
        <w:t>負擔或賠償。</w:t>
      </w:r>
    </w:p>
    <w:p w:rsidR="00593368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5、為避免雙方互相挖角造成人事之紛擾，雙方同意非經對方書面同意，不得聘用「對方現職或離職未滿6個月」之員工。違反者應支付相當於該員工薪資12個月薪資總額之違約懲罰金給對方。</w:t>
      </w:r>
    </w:p>
    <w:p w:rsidR="00593368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6、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雙方約定聯絡</w:t>
      </w:r>
      <w:r>
        <w:rPr>
          <w:rFonts w:ascii="標楷體" w:eastAsia="標楷體" w:hAnsi="標楷體" w:cs="標楷體"/>
          <w:color w:val="000000"/>
          <w:sz w:val="32"/>
          <w:szCs w:val="32"/>
        </w:rPr>
        <w:t>E-mail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如下</w:t>
      </w:r>
    </w:p>
    <w:p w:rsidR="00593368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甲方：</w:t>
      </w:r>
      <w:r w:rsidR="00AD6380" w:rsidRPr="00AD6380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</w:t>
      </w:r>
      <w:r w:rsidR="00AD6380" w:rsidRPr="00AD6380"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     </w:t>
      </w:r>
      <w:hyperlink r:id="rId8" w:history="1"/>
    </w:p>
    <w:p w:rsidR="00AD6380" w:rsidRDefault="00593368" w:rsidP="000538FC">
      <w:pPr>
        <w:spacing w:line="360" w:lineRule="auto"/>
        <w:ind w:left="640" w:hanging="356"/>
        <w:jc w:val="both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乙方：</w:t>
      </w:r>
      <w:r w:rsidR="00AD6380" w:rsidRPr="00AD6380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</w:t>
      </w:r>
      <w:r w:rsidR="00AD6380" w:rsidRPr="00AD6380"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     </w:t>
      </w:r>
    </w:p>
    <w:p w:rsidR="00593368" w:rsidRDefault="00593368" w:rsidP="00565101">
      <w:pPr>
        <w:spacing w:line="360" w:lineRule="auto"/>
        <w:ind w:left="851" w:hanging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7、</w:t>
      </w:r>
      <w:r w:rsidR="00C43D61"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方負責人、連絡人、連絡電話、連絡地址及連絡之電子郵件（E-mail）有變更或異動，則</w:t>
      </w:r>
      <w:r w:rsidR="00C43D61" w:rsidRPr="00C43D61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方有通知</w:t>
      </w:r>
      <w:r w:rsidR="00C43D61">
        <w:rPr>
          <w:rFonts w:ascii="標楷體" w:eastAsia="標楷體" w:hAnsi="標楷體" w:cs="標楷體"/>
          <w:color w:val="000000"/>
          <w:sz w:val="32"/>
          <w:szCs w:val="32"/>
        </w:rPr>
        <w:t>乙方之義務，如</w:t>
      </w:r>
      <w:r>
        <w:rPr>
          <w:rFonts w:ascii="標楷體" w:eastAsia="標楷體" w:hAnsi="標楷體" w:cs="標楷體"/>
          <w:color w:val="000000"/>
          <w:sz w:val="32"/>
          <w:szCs w:val="32"/>
        </w:rPr>
        <w:t>有違反則應負遲延責任。</w:t>
      </w:r>
    </w:p>
    <w:p w:rsidR="00593368" w:rsidRDefault="00593368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第</w:t>
      </w:r>
      <w:r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九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條：契約租期期滿後之</w:t>
      </w:r>
      <w:r>
        <w:rPr>
          <w:rFonts w:ascii="標楷體" w:eastAsia="標楷體" w:hAnsi="標楷體" w:cs="標楷體"/>
          <w:color w:val="000000"/>
          <w:sz w:val="32"/>
          <w:szCs w:val="32"/>
        </w:rPr>
        <w:t>後續服務約定</w:t>
      </w:r>
    </w:p>
    <w:p w:rsidR="00593368" w:rsidRDefault="00543CAE">
      <w:pPr>
        <w:pStyle w:val="af"/>
        <w:spacing w:line="360" w:lineRule="auto"/>
        <w:ind w:left="640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乙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方提供商務秘書服務，免費持續服務一個月：政府機關之信函之代收及通知，但不提供轉寄服務。其他之商務秘書服務，</w:t>
      </w:r>
      <w:r>
        <w:rPr>
          <w:rFonts w:ascii="標楷體" w:eastAsia="標楷體" w:hAnsi="標楷體" w:cs="標楷體"/>
          <w:color w:val="000000"/>
          <w:sz w:val="32"/>
          <w:szCs w:val="32"/>
        </w:rPr>
        <w:t>乙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方停止服務。</w:t>
      </w:r>
    </w:p>
    <w:p w:rsidR="004A2A14" w:rsidRDefault="00593368" w:rsidP="00B2036C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第</w:t>
      </w:r>
      <w:r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十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條：因</w:t>
      </w:r>
      <w:r w:rsidR="00F261EE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甲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方經營或登記之營業項目因素，若</w:t>
      </w:r>
      <w:r w:rsidR="00C43D61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主管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機關有</w:t>
      </w:r>
      <w:r w:rsidR="00C43D61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另行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要求</w:t>
      </w:r>
      <w:r w:rsidR="00F261EE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，須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提供另外一個</w:t>
      </w:r>
      <w:r w:rsidR="00F261EE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處所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或</w:t>
      </w:r>
      <w:r w:rsidR="00F261EE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其他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憑證，</w:t>
      </w:r>
      <w:r w:rsidR="00C43D61" w:rsidRPr="00C43D61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甲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方應自行提供。</w:t>
      </w:r>
    </w:p>
    <w:p w:rsidR="005E5482" w:rsidRDefault="00593368">
      <w:pPr>
        <w:spacing w:line="360" w:lineRule="auto"/>
        <w:ind w:left="707" w:hangingChars="221" w:hanging="707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第十</w:t>
      </w:r>
      <w:r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一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條：</w:t>
      </w:r>
      <w:r>
        <w:rPr>
          <w:rFonts w:ascii="標楷體" w:eastAsia="標楷體" w:hAnsi="標楷體" w:cs="標楷體"/>
          <w:color w:val="000000"/>
          <w:sz w:val="32"/>
          <w:szCs w:val="32"/>
        </w:rPr>
        <w:t>合同契約期滿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，</w:t>
      </w:r>
    </w:p>
    <w:p w:rsidR="00565101" w:rsidRPr="00B2036C" w:rsidRDefault="00565101" w:rsidP="00B2036C">
      <w:pPr>
        <w:spacing w:line="360" w:lineRule="auto"/>
        <w:ind w:left="707" w:hangingChars="221" w:hanging="707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新細明體" w:hAnsi="新細明體" w:cs="新細明體" w:hint="eastAsia"/>
          <w:color w:val="000000"/>
          <w:kern w:val="1"/>
          <w:sz w:val="32"/>
          <w:szCs w:val="32"/>
        </w:rPr>
        <w:t xml:space="preserve">    </w:t>
      </w:r>
      <w:r w:rsidR="00593368">
        <w:rPr>
          <w:rFonts w:ascii="新細明體" w:hAnsi="新細明體" w:cs="新細明體" w:hint="eastAsia"/>
          <w:color w:val="000000"/>
          <w:kern w:val="1"/>
          <w:sz w:val="32"/>
          <w:szCs w:val="32"/>
        </w:rPr>
        <w:t>□</w:t>
      </w:r>
      <w:r w:rsidR="00593368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雙方另行續約</w:t>
      </w:r>
      <w:r w:rsidR="005E5482">
        <w:rPr>
          <w:rFonts w:ascii="標楷體" w:eastAsia="標楷體" w:hAnsi="標楷體" w:cs="新細明體"/>
          <w:color w:val="000000"/>
          <w:kern w:val="1"/>
          <w:sz w:val="32"/>
          <w:szCs w:val="32"/>
        </w:rPr>
        <w:t xml:space="preserve">    </w:t>
      </w:r>
      <w:r w:rsidR="00593368">
        <w:rPr>
          <w:rFonts w:ascii="新細明體" w:hAnsi="新細明體" w:cs="新細明體" w:hint="eastAsia"/>
          <w:color w:val="000000"/>
          <w:kern w:val="1"/>
          <w:sz w:val="32"/>
          <w:szCs w:val="32"/>
        </w:rPr>
        <w:t>□</w:t>
      </w:r>
      <w:r w:rsidR="00593368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本契約期間再延長一年</w:t>
      </w:r>
      <w:r w:rsidR="00593368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。</w:t>
      </w:r>
    </w:p>
    <w:p w:rsidR="004A2A14" w:rsidRPr="004A2A14" w:rsidRDefault="00565101" w:rsidP="004A2A14">
      <w:pPr>
        <w:spacing w:line="360" w:lineRule="auto"/>
        <w:ind w:leftChars="-308" w:left="994" w:hangingChars="503" w:hanging="1610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>
        <w:rPr>
          <w:rFonts w:ascii="標楷體" w:eastAsia="標楷體" w:hAnsi="標楷體" w:cs="新細明體" w:hint="eastAsia"/>
          <w:kern w:val="1"/>
          <w:sz w:val="32"/>
          <w:szCs w:val="32"/>
        </w:rPr>
        <w:t xml:space="preserve">    </w:t>
      </w:r>
      <w:r w:rsidR="007872EF" w:rsidRPr="007872EF">
        <w:rPr>
          <w:rFonts w:ascii="標楷體" w:eastAsia="標楷體" w:hAnsi="標楷體" w:cs="新細明體" w:hint="eastAsia"/>
          <w:kern w:val="1"/>
          <w:sz w:val="32"/>
          <w:szCs w:val="32"/>
        </w:rPr>
        <w:t>第十二條：</w:t>
      </w:r>
      <w:r w:rsidR="004A2A14" w:rsidRPr="004A2A14">
        <w:rPr>
          <w:rFonts w:ascii="標楷體" w:eastAsia="標楷體" w:hAnsi="標楷體" w:cs="新細明體" w:hint="eastAsia"/>
          <w:kern w:val="1"/>
          <w:sz w:val="32"/>
          <w:szCs w:val="32"/>
        </w:rPr>
        <w:t>甲方公司租用本地址，甲方有下列情形，乙方可逕行解約：</w:t>
      </w:r>
    </w:p>
    <w:p w:rsidR="004A2A14" w:rsidRPr="004A2A14" w:rsidRDefault="004A2A14" w:rsidP="004A2A14">
      <w:pPr>
        <w:spacing w:line="360" w:lineRule="auto"/>
        <w:ind w:leftChars="354" w:left="708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4A2A14">
        <w:rPr>
          <w:rFonts w:ascii="標楷體" w:eastAsia="標楷體" w:hAnsi="標楷體" w:cs="新細明體" w:hint="eastAsia"/>
          <w:kern w:val="1"/>
          <w:sz w:val="32"/>
          <w:szCs w:val="32"/>
        </w:rPr>
        <w:t>1、累積留抵稅額過高(以稅務管區人員認定為依據)</w:t>
      </w:r>
    </w:p>
    <w:p w:rsidR="004A2A14" w:rsidRPr="004A2A14" w:rsidRDefault="004A2A14" w:rsidP="004A2A14">
      <w:pPr>
        <w:spacing w:line="360" w:lineRule="auto"/>
        <w:ind w:leftChars="354" w:left="708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4A2A14">
        <w:rPr>
          <w:rFonts w:ascii="標楷體" w:eastAsia="標楷體" w:hAnsi="標楷體" w:cs="新細明體" w:hint="eastAsia"/>
          <w:kern w:val="1"/>
          <w:sz w:val="32"/>
          <w:szCs w:val="32"/>
        </w:rPr>
        <w:t>2、有稅務異常或稅務糾紛情形</w:t>
      </w:r>
    </w:p>
    <w:p w:rsidR="004A2A14" w:rsidRDefault="004A2A14" w:rsidP="00565101">
      <w:pPr>
        <w:spacing w:line="360" w:lineRule="auto"/>
        <w:ind w:leftChars="354" w:left="708"/>
        <w:jc w:val="both"/>
        <w:rPr>
          <w:rFonts w:eastAsia="標楷體"/>
          <w:sz w:val="32"/>
          <w:szCs w:val="32"/>
        </w:rPr>
      </w:pPr>
      <w:r w:rsidRPr="004A2A14">
        <w:rPr>
          <w:rFonts w:ascii="標楷體" w:eastAsia="標楷體" w:hAnsi="標楷體" w:cs="新細明體" w:hint="eastAsia"/>
          <w:kern w:val="1"/>
          <w:sz w:val="32"/>
          <w:szCs w:val="32"/>
        </w:rPr>
        <w:t>3、外銷有退稅之情形</w:t>
      </w:r>
    </w:p>
    <w:p w:rsidR="00B2036C" w:rsidRDefault="00B2036C" w:rsidP="00565101">
      <w:pPr>
        <w:spacing w:line="460" w:lineRule="exact"/>
        <w:jc w:val="both"/>
        <w:rPr>
          <w:rFonts w:eastAsia="標楷體"/>
          <w:sz w:val="32"/>
          <w:szCs w:val="32"/>
        </w:rPr>
      </w:pPr>
    </w:p>
    <w:p w:rsidR="00593368" w:rsidRPr="00565101" w:rsidRDefault="00593368" w:rsidP="00565101">
      <w:pPr>
        <w:spacing w:line="46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立契約書人</w:t>
      </w:r>
    </w:p>
    <w:p w:rsidR="002C2B47" w:rsidRDefault="00543CAE" w:rsidP="00543CAE">
      <w:pPr>
        <w:spacing w:line="5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方：</w:t>
      </w:r>
    </w:p>
    <w:p w:rsidR="002C2B47" w:rsidRDefault="00593368">
      <w:pPr>
        <w:spacing w:line="500" w:lineRule="exact"/>
        <w:ind w:firstLine="624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統一編號：</w:t>
      </w:r>
    </w:p>
    <w:p w:rsidR="00593368" w:rsidRDefault="00593368">
      <w:pPr>
        <w:spacing w:line="500" w:lineRule="exact"/>
        <w:ind w:firstLine="624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負責人兼連帶保證人</w:t>
      </w:r>
      <w:r>
        <w:rPr>
          <w:rFonts w:ascii="標楷體" w:eastAsia="標楷體" w:hAnsi="標楷體" w:cs="標楷體"/>
          <w:color w:val="000000"/>
          <w:kern w:val="1"/>
          <w:sz w:val="32"/>
          <w:szCs w:val="32"/>
        </w:rPr>
        <w:t>:</w:t>
      </w:r>
      <w:r w:rsidR="002C2B47">
        <w:rPr>
          <w:rFonts w:ascii="標楷體" w:eastAsia="標楷體" w:hAnsi="標楷體" w:cs="新細明體"/>
          <w:color w:val="000000"/>
          <w:kern w:val="1"/>
          <w:sz w:val="32"/>
          <w:szCs w:val="32"/>
        </w:rPr>
        <w:t xml:space="preserve"> </w:t>
      </w:r>
    </w:p>
    <w:p w:rsidR="00543CAE" w:rsidRPr="00565101" w:rsidRDefault="00543CAE" w:rsidP="00565101">
      <w:pPr>
        <w:spacing w:line="500" w:lineRule="exact"/>
        <w:ind w:firstLine="624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543CAE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負責人</w:t>
      </w:r>
      <w:r w:rsidR="00593368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身分證字號：</w:t>
      </w:r>
    </w:p>
    <w:p w:rsidR="00543CAE" w:rsidRPr="00543CAE" w:rsidRDefault="00543CAE" w:rsidP="00543CAE">
      <w:pPr>
        <w:spacing w:line="500" w:lineRule="exact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543CAE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乙方：台北城堡資產管理有限公司</w:t>
      </w:r>
    </w:p>
    <w:p w:rsidR="00543CAE" w:rsidRPr="00543CAE" w:rsidRDefault="00543CAE" w:rsidP="00543CAE">
      <w:pPr>
        <w:spacing w:line="500" w:lineRule="exact"/>
        <w:ind w:firstLine="624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543CAE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統一編號：28680210</w:t>
      </w:r>
    </w:p>
    <w:p w:rsidR="00543CAE" w:rsidRPr="00543CAE" w:rsidRDefault="00543CAE" w:rsidP="00543CAE">
      <w:pPr>
        <w:spacing w:line="500" w:lineRule="exact"/>
        <w:ind w:firstLine="624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543CAE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 xml:space="preserve">負責人： 汪鳳娟 </w:t>
      </w:r>
    </w:p>
    <w:p w:rsidR="00593368" w:rsidRDefault="00593368">
      <w:pPr>
        <w:spacing w:line="360" w:lineRule="auto"/>
        <w:ind w:firstLine="624"/>
        <w:jc w:val="center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</w:p>
    <w:p w:rsidR="00593368" w:rsidRDefault="00593368" w:rsidP="00565101">
      <w:pPr>
        <w:spacing w:line="360" w:lineRule="auto"/>
        <w:jc w:val="distribute"/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民國</w:t>
      </w:r>
      <w:r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kern w:val="1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kern w:val="1"/>
          <w:sz w:val="32"/>
          <w:szCs w:val="32"/>
        </w:rPr>
        <w:t xml:space="preserve">    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日</w:t>
      </w:r>
    </w:p>
    <w:sectPr w:rsidR="00593368">
      <w:footerReference w:type="default" r:id="rId9"/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A" w:rsidRDefault="00CA526A" w:rsidP="00AD6380">
      <w:pPr>
        <w:spacing w:line="240" w:lineRule="auto"/>
      </w:pPr>
      <w:r>
        <w:separator/>
      </w:r>
    </w:p>
  </w:endnote>
  <w:endnote w:type="continuationSeparator" w:id="0">
    <w:p w:rsidR="00CA526A" w:rsidRDefault="00CA526A" w:rsidP="00AD6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854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7E43" w:rsidRDefault="00967E43">
            <w:pPr>
              <w:pStyle w:val="aa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E43" w:rsidRDefault="00967E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A" w:rsidRDefault="00CA526A" w:rsidP="00AD6380">
      <w:pPr>
        <w:spacing w:line="240" w:lineRule="auto"/>
      </w:pPr>
      <w:r>
        <w:separator/>
      </w:r>
    </w:p>
  </w:footnote>
  <w:footnote w:type="continuationSeparator" w:id="0">
    <w:p w:rsidR="00CA526A" w:rsidRDefault="00CA526A" w:rsidP="00AD6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5BCA37E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標楷體" w:eastAsia="標楷體" w:hAnsi="標楷體" w:cs="標楷體"/>
        <w:b/>
        <w:bCs/>
        <w:i w:val="0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C5E82"/>
    <w:multiLevelType w:val="hybridMultilevel"/>
    <w:tmpl w:val="299C8C94"/>
    <w:lvl w:ilvl="0" w:tplc="42261F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A60F1F"/>
    <w:multiLevelType w:val="multilevel"/>
    <w:tmpl w:val="59A60F1F"/>
    <w:lvl w:ilvl="0">
      <w:start w:val="1"/>
      <w:numFmt w:val="bullet"/>
      <w:lvlText w:val="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1E25B0"/>
    <w:multiLevelType w:val="singleLevel"/>
    <w:tmpl w:val="5A1E25B0"/>
    <w:lvl w:ilvl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AA"/>
    <w:rsid w:val="0002188E"/>
    <w:rsid w:val="00051EC6"/>
    <w:rsid w:val="000538FC"/>
    <w:rsid w:val="00075F83"/>
    <w:rsid w:val="000770D2"/>
    <w:rsid w:val="000973E4"/>
    <w:rsid w:val="000C4281"/>
    <w:rsid w:val="0013276A"/>
    <w:rsid w:val="00172A27"/>
    <w:rsid w:val="00215367"/>
    <w:rsid w:val="002A2CFB"/>
    <w:rsid w:val="002C2B47"/>
    <w:rsid w:val="002C2BF2"/>
    <w:rsid w:val="002E115B"/>
    <w:rsid w:val="0032706B"/>
    <w:rsid w:val="00340F4C"/>
    <w:rsid w:val="00365E2B"/>
    <w:rsid w:val="003825A6"/>
    <w:rsid w:val="003F4C35"/>
    <w:rsid w:val="00437947"/>
    <w:rsid w:val="004A2A14"/>
    <w:rsid w:val="004B0B14"/>
    <w:rsid w:val="004B600C"/>
    <w:rsid w:val="004D4C0D"/>
    <w:rsid w:val="004E4C89"/>
    <w:rsid w:val="00543CAE"/>
    <w:rsid w:val="00565101"/>
    <w:rsid w:val="0058462E"/>
    <w:rsid w:val="00593368"/>
    <w:rsid w:val="005E5482"/>
    <w:rsid w:val="00614FCC"/>
    <w:rsid w:val="00666335"/>
    <w:rsid w:val="00697208"/>
    <w:rsid w:val="007872EF"/>
    <w:rsid w:val="007B6868"/>
    <w:rsid w:val="00914D0F"/>
    <w:rsid w:val="00967E43"/>
    <w:rsid w:val="009B5ADD"/>
    <w:rsid w:val="00A03391"/>
    <w:rsid w:val="00A505B6"/>
    <w:rsid w:val="00AD0190"/>
    <w:rsid w:val="00AD6380"/>
    <w:rsid w:val="00B0701E"/>
    <w:rsid w:val="00B2036C"/>
    <w:rsid w:val="00BA409B"/>
    <w:rsid w:val="00C34BE0"/>
    <w:rsid w:val="00C43D61"/>
    <w:rsid w:val="00C82D20"/>
    <w:rsid w:val="00CA526A"/>
    <w:rsid w:val="00CF2451"/>
    <w:rsid w:val="00D4138D"/>
    <w:rsid w:val="00D55F30"/>
    <w:rsid w:val="00E114BC"/>
    <w:rsid w:val="00F261EE"/>
    <w:rsid w:val="00F73F20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16" w:lineRule="auto"/>
    </w:pPr>
  </w:style>
  <w:style w:type="paragraph" w:styleId="1">
    <w:name w:val="heading 1"/>
    <w:basedOn w:val="a0"/>
    <w:next w:val="a1"/>
    <w:qFormat/>
    <w:pPr>
      <w:tabs>
        <w:tab w:val="left" w:pos="432"/>
      </w:tabs>
      <w:spacing w:before="240" w:after="120"/>
      <w:ind w:left="432" w:hanging="432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tabs>
        <w:tab w:val="left" w:pos="720"/>
      </w:tabs>
      <w:spacing w:before="140" w:after="120"/>
      <w:ind w:left="720" w:hanging="7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6z7">
    <w:name w:val="WW8Num6z7"/>
  </w:style>
  <w:style w:type="character" w:customStyle="1" w:styleId="WW8Num6z5">
    <w:name w:val="WW8Num6z5"/>
  </w:style>
  <w:style w:type="character" w:customStyle="1" w:styleId="WW8Num8z4">
    <w:name w:val="WW8Num8z4"/>
  </w:style>
  <w:style w:type="character" w:customStyle="1" w:styleId="WW8Num6z6">
    <w:name w:val="WW8Num6z6"/>
  </w:style>
  <w:style w:type="character" w:customStyle="1" w:styleId="WW8Num5z3">
    <w:name w:val="WW8Num5z3"/>
  </w:style>
  <w:style w:type="character" w:customStyle="1" w:styleId="WW8Num8z0">
    <w:name w:val="WW8Num8z0"/>
  </w:style>
  <w:style w:type="character" w:customStyle="1" w:styleId="WW8Num8z6">
    <w:name w:val="WW8Num8z6"/>
  </w:style>
  <w:style w:type="character" w:customStyle="1" w:styleId="WW8Num8z3">
    <w:name w:val="WW8Num8z3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-">
    <w:name w:val="WW-預設段落字型"/>
  </w:style>
  <w:style w:type="character" w:customStyle="1" w:styleId="WW8Num8z1">
    <w:name w:val="WW8Num8z1"/>
  </w:style>
  <w:style w:type="character" w:customStyle="1" w:styleId="WW8Num5z4">
    <w:name w:val="WW8Num5z4"/>
  </w:style>
  <w:style w:type="character" w:customStyle="1" w:styleId="WW8Num6z4">
    <w:name w:val="WW8Num6z4"/>
  </w:style>
  <w:style w:type="character" w:customStyle="1" w:styleId="a5">
    <w:name w:val="頁尾 字元"/>
    <w:rPr>
      <w:rFonts w:eastAsia="新細明體"/>
    </w:rPr>
  </w:style>
  <w:style w:type="character" w:customStyle="1" w:styleId="WW8Num8z7">
    <w:name w:val="WW8Num8z7"/>
  </w:style>
  <w:style w:type="character" w:customStyle="1" w:styleId="10">
    <w:name w:val="默认段落字体1"/>
  </w:style>
  <w:style w:type="character" w:customStyle="1" w:styleId="WW8Num3z0">
    <w:name w:val="WW8Num3z0"/>
    <w:rPr>
      <w:rFonts w:ascii="標楷體" w:eastAsia="標楷體" w:hAnsi="標楷體" w:cs="標楷體"/>
      <w:b/>
      <w:color w:val="0D0D0D"/>
      <w:kern w:val="1"/>
      <w:sz w:val="32"/>
      <w:szCs w:val="32"/>
    </w:rPr>
  </w:style>
  <w:style w:type="character" w:customStyle="1" w:styleId="WW8Num8z8">
    <w:name w:val="WW8Num8z8"/>
  </w:style>
  <w:style w:type="character" w:customStyle="1" w:styleId="WW8Num6z3">
    <w:name w:val="WW8Num6z3"/>
  </w:style>
  <w:style w:type="character" w:customStyle="1" w:styleId="WW8Num5z2">
    <w:name w:val="WW8Num5z2"/>
  </w:style>
  <w:style w:type="character" w:customStyle="1" w:styleId="WW-1">
    <w:name w:val="WW-預設段落字型1"/>
  </w:style>
  <w:style w:type="character" w:customStyle="1" w:styleId="WW8Num1z0">
    <w:name w:val="WW8Num1z0"/>
    <w:rPr>
      <w:rFonts w:ascii="標楷體" w:eastAsia="標楷體" w:hAnsi="標楷體" w:cs="標楷體"/>
      <w:b/>
      <w:bCs/>
      <w:sz w:val="32"/>
      <w:szCs w:val="3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5z6">
    <w:name w:val="WW8Num5z6"/>
  </w:style>
  <w:style w:type="character" w:customStyle="1" w:styleId="WW8Num6z2">
    <w:name w:val="WW8Num6z2"/>
  </w:style>
  <w:style w:type="character" w:customStyle="1" w:styleId="WW8Num5z5">
    <w:name w:val="WW8Num5z5"/>
  </w:style>
  <w:style w:type="character" w:customStyle="1" w:styleId="WW8Num8z2">
    <w:name w:val="WW8Num8z2"/>
  </w:style>
  <w:style w:type="character" w:customStyle="1" w:styleId="WW8Num8z5">
    <w:name w:val="WW8Num8z5"/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WW8Num5z7">
    <w:name w:val="WW8Num5z7"/>
  </w:style>
  <w:style w:type="character" w:customStyle="1" w:styleId="WW8Num4z0">
    <w:name w:val="WW8Num4z0"/>
    <w:rPr>
      <w:rFonts w:ascii="標楷體" w:eastAsia="標楷體" w:hAnsi="標楷體" w:cs="標楷體"/>
      <w:b/>
      <w:sz w:val="32"/>
      <w:szCs w:val="32"/>
    </w:rPr>
  </w:style>
  <w:style w:type="character" w:customStyle="1" w:styleId="WW8Num2z0">
    <w:name w:val="WW8Num2z0"/>
    <w:rPr>
      <w:rFonts w:ascii="標楷體" w:eastAsia="標楷體" w:hAnsi="標楷體" w:cs="標楷體"/>
      <w:b/>
      <w:sz w:val="32"/>
      <w:szCs w:val="32"/>
    </w:rPr>
  </w:style>
  <w:style w:type="character" w:customStyle="1" w:styleId="WW8Num5z8">
    <w:name w:val="WW8Num5z8"/>
  </w:style>
  <w:style w:type="character" w:customStyle="1" w:styleId="WW8Num5z1">
    <w:name w:val="WW8Num5z1"/>
  </w:style>
  <w:style w:type="character" w:customStyle="1" w:styleId="a7">
    <w:name w:val="頁首 字元"/>
    <w:rPr>
      <w:rFonts w:eastAsia="新細明體"/>
    </w:rPr>
  </w:style>
  <w:style w:type="character" w:customStyle="1" w:styleId="WW8Num5z0">
    <w:name w:val="WW8Num5z0"/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c">
    <w:name w:val="引言"/>
    <w:basedOn w:val="a"/>
    <w:pPr>
      <w:spacing w:after="283"/>
      <w:ind w:left="567" w:right="567"/>
    </w:pPr>
  </w:style>
  <w:style w:type="paragraph" w:styleId="a1">
    <w:name w:val="Body Text"/>
    <w:basedOn w:val="a"/>
    <w:pPr>
      <w:spacing w:after="140" w:line="288" w:lineRule="auto"/>
    </w:pPr>
  </w:style>
  <w:style w:type="paragraph" w:styleId="a0">
    <w:name w:val="Title"/>
    <w:next w:val="a1"/>
    <w:qFormat/>
    <w:pPr>
      <w:jc w:val="center"/>
    </w:pPr>
    <w:rPr>
      <w:b/>
      <w:bCs/>
      <w:sz w:val="56"/>
      <w:szCs w:val="56"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0"/>
    <w:next w:val="a1"/>
    <w:qFormat/>
    <w:pPr>
      <w:spacing w:before="60" w:after="120"/>
    </w:pPr>
    <w:rPr>
      <w:sz w:val="36"/>
      <w:szCs w:val="36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pPr>
      <w:ind w:left="480"/>
    </w:p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customStyle="1" w:styleId="11">
    <w:name w:val="题注1"/>
    <w:basedOn w:val="a"/>
    <w:pPr>
      <w:suppressLineNumbers/>
      <w:spacing w:before="120" w:after="120"/>
    </w:p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標籤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Char">
    <w:name w:val="页脚 Char"/>
    <w:basedOn w:val="a2"/>
    <w:link w:val="aa"/>
    <w:uiPriority w:val="99"/>
    <w:rsid w:val="0096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16" w:lineRule="auto"/>
    </w:pPr>
  </w:style>
  <w:style w:type="paragraph" w:styleId="1">
    <w:name w:val="heading 1"/>
    <w:basedOn w:val="a0"/>
    <w:next w:val="a1"/>
    <w:qFormat/>
    <w:pPr>
      <w:tabs>
        <w:tab w:val="left" w:pos="432"/>
      </w:tabs>
      <w:spacing w:before="240" w:after="120"/>
      <w:ind w:left="432" w:hanging="432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tabs>
        <w:tab w:val="left" w:pos="720"/>
      </w:tabs>
      <w:spacing w:before="140" w:after="120"/>
      <w:ind w:left="720" w:hanging="7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6z7">
    <w:name w:val="WW8Num6z7"/>
  </w:style>
  <w:style w:type="character" w:customStyle="1" w:styleId="WW8Num6z5">
    <w:name w:val="WW8Num6z5"/>
  </w:style>
  <w:style w:type="character" w:customStyle="1" w:styleId="WW8Num8z4">
    <w:name w:val="WW8Num8z4"/>
  </w:style>
  <w:style w:type="character" w:customStyle="1" w:styleId="WW8Num6z6">
    <w:name w:val="WW8Num6z6"/>
  </w:style>
  <w:style w:type="character" w:customStyle="1" w:styleId="WW8Num5z3">
    <w:name w:val="WW8Num5z3"/>
  </w:style>
  <w:style w:type="character" w:customStyle="1" w:styleId="WW8Num8z0">
    <w:name w:val="WW8Num8z0"/>
  </w:style>
  <w:style w:type="character" w:customStyle="1" w:styleId="WW8Num8z6">
    <w:name w:val="WW8Num8z6"/>
  </w:style>
  <w:style w:type="character" w:customStyle="1" w:styleId="WW8Num8z3">
    <w:name w:val="WW8Num8z3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-">
    <w:name w:val="WW-預設段落字型"/>
  </w:style>
  <w:style w:type="character" w:customStyle="1" w:styleId="WW8Num8z1">
    <w:name w:val="WW8Num8z1"/>
  </w:style>
  <w:style w:type="character" w:customStyle="1" w:styleId="WW8Num5z4">
    <w:name w:val="WW8Num5z4"/>
  </w:style>
  <w:style w:type="character" w:customStyle="1" w:styleId="WW8Num6z4">
    <w:name w:val="WW8Num6z4"/>
  </w:style>
  <w:style w:type="character" w:customStyle="1" w:styleId="a5">
    <w:name w:val="頁尾 字元"/>
    <w:rPr>
      <w:rFonts w:eastAsia="新細明體"/>
    </w:rPr>
  </w:style>
  <w:style w:type="character" w:customStyle="1" w:styleId="WW8Num8z7">
    <w:name w:val="WW8Num8z7"/>
  </w:style>
  <w:style w:type="character" w:customStyle="1" w:styleId="10">
    <w:name w:val="默认段落字体1"/>
  </w:style>
  <w:style w:type="character" w:customStyle="1" w:styleId="WW8Num3z0">
    <w:name w:val="WW8Num3z0"/>
    <w:rPr>
      <w:rFonts w:ascii="標楷體" w:eastAsia="標楷體" w:hAnsi="標楷體" w:cs="標楷體"/>
      <w:b/>
      <w:color w:val="0D0D0D"/>
      <w:kern w:val="1"/>
      <w:sz w:val="32"/>
      <w:szCs w:val="32"/>
    </w:rPr>
  </w:style>
  <w:style w:type="character" w:customStyle="1" w:styleId="WW8Num8z8">
    <w:name w:val="WW8Num8z8"/>
  </w:style>
  <w:style w:type="character" w:customStyle="1" w:styleId="WW8Num6z3">
    <w:name w:val="WW8Num6z3"/>
  </w:style>
  <w:style w:type="character" w:customStyle="1" w:styleId="WW8Num5z2">
    <w:name w:val="WW8Num5z2"/>
  </w:style>
  <w:style w:type="character" w:customStyle="1" w:styleId="WW-1">
    <w:name w:val="WW-預設段落字型1"/>
  </w:style>
  <w:style w:type="character" w:customStyle="1" w:styleId="WW8Num1z0">
    <w:name w:val="WW8Num1z0"/>
    <w:rPr>
      <w:rFonts w:ascii="標楷體" w:eastAsia="標楷體" w:hAnsi="標楷體" w:cs="標楷體"/>
      <w:b/>
      <w:bCs/>
      <w:sz w:val="32"/>
      <w:szCs w:val="3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5z6">
    <w:name w:val="WW8Num5z6"/>
  </w:style>
  <w:style w:type="character" w:customStyle="1" w:styleId="WW8Num6z2">
    <w:name w:val="WW8Num6z2"/>
  </w:style>
  <w:style w:type="character" w:customStyle="1" w:styleId="WW8Num5z5">
    <w:name w:val="WW8Num5z5"/>
  </w:style>
  <w:style w:type="character" w:customStyle="1" w:styleId="WW8Num8z2">
    <w:name w:val="WW8Num8z2"/>
  </w:style>
  <w:style w:type="character" w:customStyle="1" w:styleId="WW8Num8z5">
    <w:name w:val="WW8Num8z5"/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WW8Num5z7">
    <w:name w:val="WW8Num5z7"/>
  </w:style>
  <w:style w:type="character" w:customStyle="1" w:styleId="WW8Num4z0">
    <w:name w:val="WW8Num4z0"/>
    <w:rPr>
      <w:rFonts w:ascii="標楷體" w:eastAsia="標楷體" w:hAnsi="標楷體" w:cs="標楷體"/>
      <w:b/>
      <w:sz w:val="32"/>
      <w:szCs w:val="32"/>
    </w:rPr>
  </w:style>
  <w:style w:type="character" w:customStyle="1" w:styleId="WW8Num2z0">
    <w:name w:val="WW8Num2z0"/>
    <w:rPr>
      <w:rFonts w:ascii="標楷體" w:eastAsia="標楷體" w:hAnsi="標楷體" w:cs="標楷體"/>
      <w:b/>
      <w:sz w:val="32"/>
      <w:szCs w:val="32"/>
    </w:rPr>
  </w:style>
  <w:style w:type="character" w:customStyle="1" w:styleId="WW8Num5z8">
    <w:name w:val="WW8Num5z8"/>
  </w:style>
  <w:style w:type="character" w:customStyle="1" w:styleId="WW8Num5z1">
    <w:name w:val="WW8Num5z1"/>
  </w:style>
  <w:style w:type="character" w:customStyle="1" w:styleId="a7">
    <w:name w:val="頁首 字元"/>
    <w:rPr>
      <w:rFonts w:eastAsia="新細明體"/>
    </w:rPr>
  </w:style>
  <w:style w:type="character" w:customStyle="1" w:styleId="WW8Num5z0">
    <w:name w:val="WW8Num5z0"/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c">
    <w:name w:val="引言"/>
    <w:basedOn w:val="a"/>
    <w:pPr>
      <w:spacing w:after="283"/>
      <w:ind w:left="567" w:right="567"/>
    </w:pPr>
  </w:style>
  <w:style w:type="paragraph" w:styleId="a1">
    <w:name w:val="Body Text"/>
    <w:basedOn w:val="a"/>
    <w:pPr>
      <w:spacing w:after="140" w:line="288" w:lineRule="auto"/>
    </w:pPr>
  </w:style>
  <w:style w:type="paragraph" w:styleId="a0">
    <w:name w:val="Title"/>
    <w:next w:val="a1"/>
    <w:qFormat/>
    <w:pPr>
      <w:jc w:val="center"/>
    </w:pPr>
    <w:rPr>
      <w:b/>
      <w:bCs/>
      <w:sz w:val="56"/>
      <w:szCs w:val="56"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0"/>
    <w:next w:val="a1"/>
    <w:qFormat/>
    <w:pPr>
      <w:spacing w:before="60" w:after="120"/>
    </w:pPr>
    <w:rPr>
      <w:sz w:val="36"/>
      <w:szCs w:val="36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pPr>
      <w:ind w:left="480"/>
    </w:p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customStyle="1" w:styleId="11">
    <w:name w:val="题注1"/>
    <w:basedOn w:val="a"/>
    <w:pPr>
      <w:suppressLineNumbers/>
      <w:spacing w:before="120" w:after="120"/>
    </w:p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標籤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Char">
    <w:name w:val="页脚 Char"/>
    <w:basedOn w:val="a2"/>
    <w:link w:val="aa"/>
    <w:uiPriority w:val="99"/>
    <w:rsid w:val="0096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bc.tc@tcbc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</Words>
  <Characters>2300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2698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mailto:tcbc.tc@tcbc.com.tw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租賃及服務契約書</dc:title>
  <dc:creator>Microsoft Office User</dc:creator>
  <cp:lastModifiedBy>PC</cp:lastModifiedBy>
  <cp:revision>2</cp:revision>
  <cp:lastPrinted>2024-01-19T03:11:00Z</cp:lastPrinted>
  <dcterms:created xsi:type="dcterms:W3CDTF">2024-04-10T08:17:00Z</dcterms:created>
  <dcterms:modified xsi:type="dcterms:W3CDTF">2024-04-10T08:17:00Z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